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55" w:rsidRDefault="00000955" w:rsidP="00000955">
      <w:pPr>
        <w:jc w:val="center"/>
      </w:pPr>
      <w:r w:rsidRPr="00000955">
        <w:rPr>
          <w:noProof/>
        </w:rPr>
        <w:drawing>
          <wp:inline distT="0" distB="0" distL="0" distR="0">
            <wp:extent cx="5943600" cy="713232"/>
            <wp:effectExtent l="19050" t="0" r="0" b="0"/>
            <wp:docPr id="3" name="Picture 1" descr="Sapa Tour by Bus from Han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 Tour by Bus from Hanoi"/>
                    <pic:cNvPicPr>
                      <a:picLocks noChangeAspect="1" noChangeArrowheads="1"/>
                    </pic:cNvPicPr>
                  </pic:nvPicPr>
                  <pic:blipFill>
                    <a:blip r:embed="rId7"/>
                    <a:srcRect/>
                    <a:stretch>
                      <a:fillRect/>
                    </a:stretch>
                  </pic:blipFill>
                  <pic:spPr bwMode="auto">
                    <a:xfrm>
                      <a:off x="0" y="0"/>
                      <a:ext cx="5943600" cy="713232"/>
                    </a:xfrm>
                    <a:prstGeom prst="rect">
                      <a:avLst/>
                    </a:prstGeom>
                    <a:noFill/>
                    <a:ln w="9525">
                      <a:noFill/>
                      <a:miter lim="800000"/>
                      <a:headEnd/>
                      <a:tailEnd/>
                    </a:ln>
                  </pic:spPr>
                </pic:pic>
              </a:graphicData>
            </a:graphic>
          </wp:inline>
        </w:drawing>
      </w:r>
    </w:p>
    <w:p w:rsidR="006C4C4A" w:rsidRDefault="006C4C4A" w:rsidP="006C4C4A">
      <w:pPr>
        <w:shd w:val="clear" w:color="auto" w:fill="FFFFFF"/>
        <w:spacing w:after="0" w:line="240" w:lineRule="auto"/>
        <w:jc w:val="center"/>
        <w:outlineLvl w:val="0"/>
        <w:rPr>
          <w:rFonts w:ascii="Arial" w:eastAsia="Times New Roman" w:hAnsi="Arial" w:cs="Arial"/>
          <w:b/>
          <w:bCs/>
          <w:color w:val="000000"/>
          <w:kern w:val="36"/>
          <w:sz w:val="30"/>
          <w:szCs w:val="30"/>
        </w:rPr>
      </w:pPr>
      <w:r w:rsidRPr="006C4C4A">
        <w:rPr>
          <w:rFonts w:ascii="Arial" w:eastAsia="Times New Roman" w:hAnsi="Arial" w:cs="Arial"/>
          <w:b/>
          <w:bCs/>
          <w:color w:val="000000"/>
          <w:kern w:val="36"/>
          <w:sz w:val="30"/>
          <w:szCs w:val="30"/>
        </w:rPr>
        <w:t>Sapa Tour by Bus from Hanoi with homestay</w:t>
      </w:r>
    </w:p>
    <w:p w:rsidR="006C4C4A" w:rsidRPr="006C4C4A" w:rsidRDefault="006C4C4A" w:rsidP="006C4C4A">
      <w:pPr>
        <w:shd w:val="clear" w:color="auto" w:fill="FFFFFF"/>
        <w:spacing w:after="0" w:line="240" w:lineRule="auto"/>
        <w:jc w:val="center"/>
        <w:outlineLvl w:val="0"/>
        <w:rPr>
          <w:rFonts w:ascii="Arial" w:eastAsia="Times New Roman" w:hAnsi="Arial" w:cs="Arial"/>
          <w:b/>
          <w:bCs/>
          <w:color w:val="000000"/>
          <w:kern w:val="36"/>
          <w:sz w:val="30"/>
          <w:szCs w:val="30"/>
        </w:rPr>
      </w:pPr>
    </w:p>
    <w:tbl>
      <w:tblPr>
        <w:tblW w:w="9634" w:type="dxa"/>
        <w:tblInd w:w="738" w:type="dxa"/>
        <w:tblBorders>
          <w:insideH w:val="single" w:sz="6" w:space="0" w:color="auto"/>
          <w:insideV w:val="single" w:sz="4" w:space="0" w:color="auto"/>
        </w:tblBorders>
        <w:tblLook w:val="0000"/>
      </w:tblPr>
      <w:tblGrid>
        <w:gridCol w:w="3150"/>
        <w:gridCol w:w="6484"/>
      </w:tblGrid>
      <w:tr w:rsidR="00694927" w:rsidRPr="006C4C4A" w:rsidTr="00B919BD">
        <w:trPr>
          <w:trHeight w:val="242"/>
        </w:trPr>
        <w:tc>
          <w:tcPr>
            <w:tcW w:w="3150" w:type="dxa"/>
          </w:tcPr>
          <w:p w:rsidR="00000955" w:rsidRPr="006C4C4A" w:rsidRDefault="00000955" w:rsidP="006C4C4A">
            <w:pPr>
              <w:spacing w:before="240" w:after="0" w:line="240" w:lineRule="auto"/>
              <w:rPr>
                <w:b/>
              </w:rPr>
            </w:pPr>
            <w:r w:rsidRPr="006C4C4A">
              <w:rPr>
                <w:rFonts w:ascii="Arial" w:hAnsi="Arial" w:cs="Arial"/>
                <w:b/>
                <w:color w:val="000000"/>
                <w:sz w:val="18"/>
                <w:szCs w:val="18"/>
                <w:shd w:val="clear" w:color="auto" w:fill="FFFFFF"/>
              </w:rPr>
              <w:t xml:space="preserve">Destination:  </w:t>
            </w:r>
            <w:r w:rsidR="006C4C4A" w:rsidRPr="006C4C4A">
              <w:rPr>
                <w:rFonts w:ascii="Arial" w:hAnsi="Arial" w:cs="Arial"/>
                <w:color w:val="000000"/>
                <w:sz w:val="18"/>
                <w:szCs w:val="18"/>
                <w:shd w:val="clear" w:color="auto" w:fill="FFFFFF"/>
              </w:rPr>
              <w:t>Ylinho - Lao Chai - Tavan - Giangtachai - Supan</w:t>
            </w:r>
          </w:p>
          <w:p w:rsidR="00000955" w:rsidRDefault="00000955" w:rsidP="00000955">
            <w:pPr>
              <w:spacing w:after="0" w:line="240" w:lineRule="auto"/>
            </w:pPr>
            <w:r w:rsidRPr="00000955">
              <w:rPr>
                <w:b/>
              </w:rPr>
              <w:t>Tour code:</w:t>
            </w:r>
            <w:r>
              <w:t xml:space="preserve">  </w:t>
            </w:r>
            <w:r w:rsidR="006C4C4A">
              <w:t>SPHB002</w:t>
            </w:r>
          </w:p>
          <w:p w:rsidR="00000955" w:rsidRDefault="00000955" w:rsidP="00000955">
            <w:pPr>
              <w:spacing w:after="0" w:line="240" w:lineRule="auto"/>
            </w:pPr>
            <w:r w:rsidRPr="00000955">
              <w:rPr>
                <w:b/>
              </w:rPr>
              <w:t>Duration:</w:t>
            </w:r>
            <w:r>
              <w:t xml:space="preserve">  2 Days/ 1 Night</w:t>
            </w:r>
          </w:p>
          <w:p w:rsidR="00000955" w:rsidRDefault="00000955" w:rsidP="00000955">
            <w:pPr>
              <w:spacing w:after="0" w:line="240" w:lineRule="auto"/>
            </w:pPr>
            <w:r w:rsidRPr="00000955">
              <w:rPr>
                <w:b/>
              </w:rPr>
              <w:t>Start from:</w:t>
            </w:r>
            <w:r>
              <w:t xml:space="preserve">  Hanoi Old Quarter</w:t>
            </w:r>
          </w:p>
          <w:p w:rsidR="00694927" w:rsidRDefault="00000955" w:rsidP="00000955">
            <w:pPr>
              <w:spacing w:after="0" w:line="240" w:lineRule="auto"/>
            </w:pPr>
            <w:r w:rsidRPr="00000955">
              <w:rPr>
                <w:b/>
              </w:rPr>
              <w:t>Stop off:</w:t>
            </w:r>
            <w:r>
              <w:t xml:space="preserve">  Hanoi Old Quarter</w:t>
            </w:r>
          </w:p>
        </w:tc>
        <w:tc>
          <w:tcPr>
            <w:tcW w:w="6484" w:type="dxa"/>
            <w:shd w:val="clear" w:color="auto" w:fill="auto"/>
          </w:tcPr>
          <w:p w:rsidR="00694927" w:rsidRPr="006C4C4A" w:rsidRDefault="006C4C4A" w:rsidP="006C4C4A">
            <w:pPr>
              <w:spacing w:before="240" w:after="0" w:line="270" w:lineRule="atLeast"/>
              <w:rPr>
                <w:rFonts w:ascii="Arial" w:eastAsia="Times New Roman" w:hAnsi="Arial" w:cs="Arial"/>
                <w:i/>
                <w:color w:val="000000"/>
                <w:sz w:val="18"/>
                <w:szCs w:val="18"/>
              </w:rPr>
            </w:pPr>
            <w:r w:rsidRPr="006C4C4A">
              <w:rPr>
                <w:rFonts w:ascii="Arial" w:hAnsi="Arial" w:cs="Arial"/>
                <w:i/>
                <w:color w:val="000000"/>
                <w:sz w:val="18"/>
                <w:szCs w:val="18"/>
                <w:shd w:val="clear" w:color="auto" w:fill="FFFFFF"/>
              </w:rPr>
              <w:t>After 5 hour driving on a bus from Hanoi, you will be exploring Sapa and its beautiful southern valley for two days with one night home stay in Ta Van village of the Zay minority peoples. The trek from Sapa along Muong Hoa River, passing villages of the H'mong, Zay and Zao will offers spectacular scenery and a lot opportunities to get intact with local ethnic people.</w:t>
            </w:r>
          </w:p>
        </w:tc>
      </w:tr>
    </w:tbl>
    <w:p w:rsidR="00694927" w:rsidRPr="0087222D" w:rsidRDefault="00694927">
      <w:pPr>
        <w:rPr>
          <w:sz w:val="2"/>
        </w:rPr>
      </w:pPr>
    </w:p>
    <w:tbl>
      <w:tblPr>
        <w:tblStyle w:val="TableGrid"/>
        <w:tblW w:w="10260" w:type="dxa"/>
        <w:tblInd w:w="828" w:type="dxa"/>
        <w:tblLook w:val="04A0"/>
      </w:tblPr>
      <w:tblGrid>
        <w:gridCol w:w="1106"/>
        <w:gridCol w:w="833"/>
        <w:gridCol w:w="933"/>
        <w:gridCol w:w="934"/>
        <w:gridCol w:w="934"/>
        <w:gridCol w:w="934"/>
        <w:gridCol w:w="934"/>
        <w:gridCol w:w="934"/>
        <w:gridCol w:w="934"/>
        <w:gridCol w:w="934"/>
        <w:gridCol w:w="850"/>
      </w:tblGrid>
      <w:tr w:rsidR="00B919BD" w:rsidRPr="00000955" w:rsidTr="0087222D">
        <w:trPr>
          <w:trHeight w:val="584"/>
        </w:trPr>
        <w:tc>
          <w:tcPr>
            <w:tcW w:w="1106" w:type="dxa"/>
            <w:shd w:val="clear" w:color="auto" w:fill="EAEAEA"/>
            <w:vAlign w:val="center"/>
          </w:tcPr>
          <w:p w:rsidR="00B919BD" w:rsidRPr="00491034" w:rsidRDefault="00B919BD" w:rsidP="00A366B8">
            <w:pPr>
              <w:spacing w:line="240" w:lineRule="atLeast"/>
              <w:jc w:val="center"/>
              <w:rPr>
                <w:rFonts w:ascii="Arial" w:eastAsia="Times New Roman" w:hAnsi="Arial" w:cs="Arial"/>
                <w:b/>
                <w:bCs/>
                <w:color w:val="000000"/>
                <w:sz w:val="16"/>
                <w:szCs w:val="16"/>
              </w:rPr>
            </w:pPr>
            <w:r w:rsidRPr="00491034">
              <w:rPr>
                <w:rFonts w:ascii="Arial" w:eastAsia="Times New Roman" w:hAnsi="Arial" w:cs="Arial"/>
                <w:b/>
                <w:bCs/>
                <w:color w:val="000000"/>
                <w:sz w:val="16"/>
                <w:szCs w:val="16"/>
              </w:rPr>
              <w:t>No of passengers</w:t>
            </w:r>
          </w:p>
        </w:tc>
        <w:tc>
          <w:tcPr>
            <w:tcW w:w="833"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1 person</w:t>
            </w:r>
          </w:p>
        </w:tc>
        <w:tc>
          <w:tcPr>
            <w:tcW w:w="933"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2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3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4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5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6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7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8 persons</w:t>
            </w:r>
          </w:p>
        </w:tc>
        <w:tc>
          <w:tcPr>
            <w:tcW w:w="934"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9 persons</w:t>
            </w:r>
          </w:p>
        </w:tc>
        <w:tc>
          <w:tcPr>
            <w:tcW w:w="850" w:type="dxa"/>
            <w:shd w:val="clear" w:color="auto" w:fill="EAEAEA"/>
            <w:vAlign w:val="center"/>
          </w:tcPr>
          <w:p w:rsidR="00B919BD" w:rsidRPr="00B919BD" w:rsidRDefault="00B919BD"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10 persons</w:t>
            </w:r>
          </w:p>
        </w:tc>
      </w:tr>
      <w:tr w:rsidR="006C4C4A" w:rsidRPr="00000955" w:rsidTr="0087222D">
        <w:trPr>
          <w:trHeight w:val="584"/>
        </w:trPr>
        <w:tc>
          <w:tcPr>
            <w:tcW w:w="1106" w:type="dxa"/>
            <w:vAlign w:val="center"/>
          </w:tcPr>
          <w:p w:rsidR="006C4C4A" w:rsidRPr="00491034" w:rsidRDefault="006C4C4A" w:rsidP="00A366B8">
            <w:pPr>
              <w:spacing w:line="240" w:lineRule="atLeast"/>
              <w:jc w:val="center"/>
              <w:rPr>
                <w:rFonts w:ascii="Arial" w:eastAsia="Times New Roman" w:hAnsi="Arial" w:cs="Arial"/>
                <w:color w:val="000000"/>
                <w:sz w:val="16"/>
                <w:szCs w:val="16"/>
              </w:rPr>
            </w:pPr>
            <w:r w:rsidRPr="00491034">
              <w:rPr>
                <w:rFonts w:ascii="Arial" w:eastAsia="Times New Roman" w:hAnsi="Arial" w:cs="Arial"/>
                <w:color w:val="000000"/>
                <w:sz w:val="16"/>
                <w:szCs w:val="16"/>
              </w:rPr>
              <w:t>Tour price</w:t>
            </w:r>
          </w:p>
        </w:tc>
        <w:tc>
          <w:tcPr>
            <w:tcW w:w="833" w:type="dxa"/>
            <w:vAlign w:val="center"/>
          </w:tcPr>
          <w:p w:rsidR="006C4C4A" w:rsidRDefault="006C4C4A">
            <w:pPr>
              <w:spacing w:line="240" w:lineRule="atLeast"/>
              <w:jc w:val="center"/>
              <w:rPr>
                <w:rFonts w:ascii="Arial" w:hAnsi="Arial" w:cs="Arial"/>
                <w:color w:val="000000"/>
                <w:sz w:val="18"/>
                <w:szCs w:val="18"/>
              </w:rPr>
            </w:pPr>
            <w:hyperlink r:id="rId8" w:history="1">
              <w:r>
                <w:rPr>
                  <w:rStyle w:val="Hyperlink"/>
                  <w:rFonts w:ascii="Arial" w:hAnsi="Arial" w:cs="Arial"/>
                  <w:color w:val="1048A8"/>
                  <w:sz w:val="18"/>
                  <w:szCs w:val="18"/>
                </w:rPr>
                <w:t>108.00</w:t>
              </w:r>
              <w:r>
                <w:rPr>
                  <w:rFonts w:ascii="Arial" w:hAnsi="Arial" w:cs="Arial"/>
                  <w:color w:val="1048A8"/>
                  <w:sz w:val="18"/>
                  <w:szCs w:val="18"/>
                </w:rPr>
                <w:br/>
              </w:r>
              <w:r>
                <w:rPr>
                  <w:rStyle w:val="Hyperlink"/>
                  <w:rFonts w:ascii="Arial" w:hAnsi="Arial" w:cs="Arial"/>
                  <w:color w:val="1048A8"/>
                  <w:sz w:val="18"/>
                  <w:szCs w:val="18"/>
                </w:rPr>
                <w:t>US$</w:t>
              </w:r>
            </w:hyperlink>
          </w:p>
        </w:tc>
        <w:tc>
          <w:tcPr>
            <w:tcW w:w="933" w:type="dxa"/>
            <w:vAlign w:val="center"/>
          </w:tcPr>
          <w:p w:rsidR="006C4C4A" w:rsidRDefault="006C4C4A">
            <w:pPr>
              <w:spacing w:line="240" w:lineRule="atLeast"/>
              <w:jc w:val="center"/>
              <w:rPr>
                <w:rFonts w:ascii="Arial" w:hAnsi="Arial" w:cs="Arial"/>
                <w:color w:val="000000"/>
                <w:sz w:val="18"/>
                <w:szCs w:val="18"/>
              </w:rPr>
            </w:pPr>
            <w:hyperlink r:id="rId9" w:history="1">
              <w:r>
                <w:rPr>
                  <w:rStyle w:val="Hyperlink"/>
                  <w:rFonts w:ascii="Arial" w:hAnsi="Arial" w:cs="Arial"/>
                  <w:color w:val="1048A8"/>
                  <w:sz w:val="18"/>
                  <w:szCs w:val="18"/>
                </w:rPr>
                <w:t>83.00</w:t>
              </w:r>
              <w:r>
                <w:rPr>
                  <w:rFonts w:ascii="Arial" w:hAnsi="Arial" w:cs="Arial"/>
                  <w:color w:val="1048A8"/>
                  <w:sz w:val="18"/>
                  <w:szCs w:val="18"/>
                </w:rPr>
                <w:br/>
              </w:r>
              <w:r>
                <w:rPr>
                  <w:rStyle w:val="Hyperlink"/>
                  <w:rFonts w:ascii="Arial" w:hAnsi="Arial" w:cs="Arial"/>
                  <w:color w:val="1048A8"/>
                  <w:sz w:val="18"/>
                  <w:szCs w:val="18"/>
                </w:rPr>
                <w:t>US$</w:t>
              </w:r>
            </w:hyperlink>
          </w:p>
        </w:tc>
        <w:tc>
          <w:tcPr>
            <w:tcW w:w="934" w:type="dxa"/>
            <w:vAlign w:val="center"/>
          </w:tcPr>
          <w:p w:rsidR="006C4C4A" w:rsidRDefault="006C4C4A">
            <w:pPr>
              <w:spacing w:line="240" w:lineRule="atLeast"/>
              <w:jc w:val="center"/>
              <w:rPr>
                <w:rFonts w:ascii="Arial" w:hAnsi="Arial" w:cs="Arial"/>
                <w:color w:val="000000"/>
                <w:sz w:val="18"/>
                <w:szCs w:val="18"/>
              </w:rPr>
            </w:pPr>
            <w:hyperlink r:id="rId10" w:history="1">
              <w:r>
                <w:rPr>
                  <w:rStyle w:val="Hyperlink"/>
                  <w:rFonts w:ascii="Arial" w:hAnsi="Arial" w:cs="Arial"/>
                  <w:color w:val="1048A8"/>
                  <w:sz w:val="18"/>
                  <w:szCs w:val="18"/>
                </w:rPr>
                <w:t>76.00</w:t>
              </w:r>
              <w:r>
                <w:rPr>
                  <w:rFonts w:ascii="Arial" w:hAnsi="Arial" w:cs="Arial"/>
                  <w:color w:val="1048A8"/>
                  <w:sz w:val="18"/>
                  <w:szCs w:val="18"/>
                </w:rPr>
                <w:br/>
              </w:r>
              <w:r>
                <w:rPr>
                  <w:rStyle w:val="Hyperlink"/>
                  <w:rFonts w:ascii="Arial" w:hAnsi="Arial" w:cs="Arial"/>
                  <w:color w:val="1048A8"/>
                  <w:sz w:val="18"/>
                  <w:szCs w:val="18"/>
                </w:rPr>
                <w:t>US$</w:t>
              </w:r>
            </w:hyperlink>
          </w:p>
        </w:tc>
        <w:tc>
          <w:tcPr>
            <w:tcW w:w="934" w:type="dxa"/>
            <w:vAlign w:val="center"/>
          </w:tcPr>
          <w:p w:rsidR="006C4C4A" w:rsidRDefault="006C4C4A">
            <w:pPr>
              <w:spacing w:line="240" w:lineRule="atLeast"/>
              <w:jc w:val="center"/>
              <w:rPr>
                <w:rFonts w:ascii="Arial" w:hAnsi="Arial" w:cs="Arial"/>
                <w:color w:val="000000"/>
                <w:sz w:val="18"/>
                <w:szCs w:val="18"/>
              </w:rPr>
            </w:pPr>
            <w:hyperlink r:id="rId11" w:history="1">
              <w:r>
                <w:rPr>
                  <w:rStyle w:val="Hyperlink"/>
                  <w:rFonts w:ascii="Arial" w:hAnsi="Arial" w:cs="Arial"/>
                  <w:color w:val="1048A8"/>
                  <w:sz w:val="18"/>
                  <w:szCs w:val="18"/>
                </w:rPr>
                <w:t>71.00</w:t>
              </w:r>
              <w:r>
                <w:rPr>
                  <w:rFonts w:ascii="Arial" w:hAnsi="Arial" w:cs="Arial"/>
                  <w:color w:val="1048A8"/>
                  <w:sz w:val="18"/>
                  <w:szCs w:val="18"/>
                </w:rPr>
                <w:br/>
              </w:r>
              <w:r>
                <w:rPr>
                  <w:rStyle w:val="Hyperlink"/>
                  <w:rFonts w:ascii="Arial" w:hAnsi="Arial" w:cs="Arial"/>
                  <w:color w:val="1048A8"/>
                  <w:sz w:val="18"/>
                  <w:szCs w:val="18"/>
                </w:rPr>
                <w:t>US$</w:t>
              </w:r>
            </w:hyperlink>
          </w:p>
        </w:tc>
        <w:tc>
          <w:tcPr>
            <w:tcW w:w="934" w:type="dxa"/>
            <w:vAlign w:val="center"/>
          </w:tcPr>
          <w:p w:rsidR="006C4C4A" w:rsidRDefault="006C4C4A">
            <w:pPr>
              <w:spacing w:line="240" w:lineRule="atLeast"/>
              <w:jc w:val="center"/>
              <w:rPr>
                <w:rFonts w:ascii="Arial" w:hAnsi="Arial" w:cs="Arial"/>
                <w:color w:val="000000"/>
                <w:sz w:val="18"/>
                <w:szCs w:val="18"/>
              </w:rPr>
            </w:pPr>
            <w:hyperlink r:id="rId12" w:history="1">
              <w:r>
                <w:rPr>
                  <w:rStyle w:val="Hyperlink"/>
                  <w:rFonts w:ascii="Arial" w:hAnsi="Arial" w:cs="Arial"/>
                  <w:color w:val="1048A8"/>
                  <w:sz w:val="18"/>
                  <w:szCs w:val="18"/>
                </w:rPr>
                <w:t>68.00</w:t>
              </w:r>
              <w:r>
                <w:rPr>
                  <w:rFonts w:ascii="Arial" w:hAnsi="Arial" w:cs="Arial"/>
                  <w:color w:val="1048A8"/>
                  <w:sz w:val="18"/>
                  <w:szCs w:val="18"/>
                </w:rPr>
                <w:br/>
              </w:r>
              <w:r>
                <w:rPr>
                  <w:rStyle w:val="Hyperlink"/>
                  <w:rFonts w:ascii="Arial" w:hAnsi="Arial" w:cs="Arial"/>
                  <w:color w:val="1048A8"/>
                  <w:sz w:val="18"/>
                  <w:szCs w:val="18"/>
                </w:rPr>
                <w:t>US$</w:t>
              </w:r>
            </w:hyperlink>
          </w:p>
        </w:tc>
        <w:tc>
          <w:tcPr>
            <w:tcW w:w="934" w:type="dxa"/>
            <w:vAlign w:val="center"/>
          </w:tcPr>
          <w:p w:rsidR="006C4C4A" w:rsidRDefault="006C4C4A">
            <w:pPr>
              <w:spacing w:line="240" w:lineRule="atLeast"/>
              <w:jc w:val="center"/>
              <w:rPr>
                <w:rFonts w:ascii="Arial" w:hAnsi="Arial" w:cs="Arial"/>
                <w:color w:val="000000"/>
                <w:sz w:val="18"/>
                <w:szCs w:val="18"/>
              </w:rPr>
            </w:pPr>
            <w:hyperlink r:id="rId13" w:history="1">
              <w:r>
                <w:rPr>
                  <w:rStyle w:val="Hyperlink"/>
                  <w:rFonts w:ascii="Arial" w:hAnsi="Arial" w:cs="Arial"/>
                  <w:color w:val="1048A8"/>
                  <w:sz w:val="18"/>
                  <w:szCs w:val="18"/>
                </w:rPr>
                <w:t>66.00</w:t>
              </w:r>
              <w:r>
                <w:rPr>
                  <w:rFonts w:ascii="Arial" w:hAnsi="Arial" w:cs="Arial"/>
                  <w:color w:val="1048A8"/>
                  <w:sz w:val="18"/>
                  <w:szCs w:val="18"/>
                </w:rPr>
                <w:br/>
              </w:r>
              <w:r>
                <w:rPr>
                  <w:rStyle w:val="Hyperlink"/>
                  <w:rFonts w:ascii="Arial" w:hAnsi="Arial" w:cs="Arial"/>
                  <w:color w:val="1048A8"/>
                  <w:sz w:val="18"/>
                  <w:szCs w:val="18"/>
                </w:rPr>
                <w:t>US$</w:t>
              </w:r>
            </w:hyperlink>
          </w:p>
        </w:tc>
        <w:tc>
          <w:tcPr>
            <w:tcW w:w="934" w:type="dxa"/>
            <w:vAlign w:val="center"/>
          </w:tcPr>
          <w:p w:rsidR="006C4C4A" w:rsidRDefault="006C4C4A">
            <w:pPr>
              <w:spacing w:line="240" w:lineRule="atLeast"/>
              <w:jc w:val="center"/>
              <w:rPr>
                <w:rFonts w:ascii="Arial" w:hAnsi="Arial" w:cs="Arial"/>
                <w:color w:val="000000"/>
                <w:sz w:val="18"/>
                <w:szCs w:val="18"/>
              </w:rPr>
            </w:pPr>
            <w:hyperlink r:id="rId14" w:history="1">
              <w:r>
                <w:rPr>
                  <w:rStyle w:val="Hyperlink"/>
                  <w:rFonts w:ascii="Arial" w:hAnsi="Arial" w:cs="Arial"/>
                  <w:color w:val="1048A8"/>
                  <w:sz w:val="18"/>
                  <w:szCs w:val="18"/>
                </w:rPr>
                <w:t>64.00</w:t>
              </w:r>
              <w:r>
                <w:rPr>
                  <w:rFonts w:ascii="Arial" w:hAnsi="Arial" w:cs="Arial"/>
                  <w:color w:val="1048A8"/>
                  <w:sz w:val="18"/>
                  <w:szCs w:val="18"/>
                </w:rPr>
                <w:br/>
              </w:r>
              <w:r>
                <w:rPr>
                  <w:rStyle w:val="Hyperlink"/>
                  <w:rFonts w:ascii="Arial" w:hAnsi="Arial" w:cs="Arial"/>
                  <w:color w:val="1048A8"/>
                  <w:sz w:val="18"/>
                  <w:szCs w:val="18"/>
                </w:rPr>
                <w:t>US$</w:t>
              </w:r>
            </w:hyperlink>
          </w:p>
        </w:tc>
        <w:tc>
          <w:tcPr>
            <w:tcW w:w="934" w:type="dxa"/>
            <w:vAlign w:val="center"/>
          </w:tcPr>
          <w:p w:rsidR="006C4C4A" w:rsidRDefault="006C4C4A">
            <w:pPr>
              <w:spacing w:line="240" w:lineRule="atLeast"/>
              <w:jc w:val="center"/>
              <w:rPr>
                <w:rFonts w:ascii="Arial" w:hAnsi="Arial" w:cs="Arial"/>
                <w:color w:val="000000"/>
                <w:sz w:val="18"/>
                <w:szCs w:val="18"/>
              </w:rPr>
            </w:pPr>
            <w:hyperlink r:id="rId15" w:history="1">
              <w:r>
                <w:rPr>
                  <w:rStyle w:val="Hyperlink"/>
                  <w:rFonts w:ascii="Arial" w:hAnsi="Arial" w:cs="Arial"/>
                  <w:color w:val="1048A8"/>
                  <w:sz w:val="18"/>
                  <w:szCs w:val="18"/>
                </w:rPr>
                <w:t>62.00</w:t>
              </w:r>
              <w:r>
                <w:rPr>
                  <w:rFonts w:ascii="Arial" w:hAnsi="Arial" w:cs="Arial"/>
                  <w:color w:val="1048A8"/>
                  <w:sz w:val="18"/>
                  <w:szCs w:val="18"/>
                </w:rPr>
                <w:br/>
              </w:r>
              <w:r>
                <w:rPr>
                  <w:rStyle w:val="Hyperlink"/>
                  <w:rFonts w:ascii="Arial" w:hAnsi="Arial" w:cs="Arial"/>
                  <w:color w:val="1048A8"/>
                  <w:sz w:val="18"/>
                  <w:szCs w:val="18"/>
                </w:rPr>
                <w:t>US$</w:t>
              </w:r>
            </w:hyperlink>
          </w:p>
        </w:tc>
        <w:tc>
          <w:tcPr>
            <w:tcW w:w="934" w:type="dxa"/>
            <w:vAlign w:val="center"/>
          </w:tcPr>
          <w:p w:rsidR="006C4C4A" w:rsidRDefault="006C4C4A">
            <w:pPr>
              <w:spacing w:line="240" w:lineRule="atLeast"/>
              <w:jc w:val="center"/>
              <w:rPr>
                <w:rFonts w:ascii="Arial" w:hAnsi="Arial" w:cs="Arial"/>
                <w:color w:val="000000"/>
                <w:sz w:val="18"/>
                <w:szCs w:val="18"/>
              </w:rPr>
            </w:pPr>
            <w:hyperlink r:id="rId16" w:history="1">
              <w:r>
                <w:rPr>
                  <w:rStyle w:val="Hyperlink"/>
                  <w:rFonts w:ascii="Arial" w:hAnsi="Arial" w:cs="Arial"/>
                  <w:color w:val="1048A8"/>
                  <w:sz w:val="18"/>
                  <w:szCs w:val="18"/>
                </w:rPr>
                <w:t>61.00</w:t>
              </w:r>
              <w:r>
                <w:rPr>
                  <w:rFonts w:ascii="Arial" w:hAnsi="Arial" w:cs="Arial"/>
                  <w:color w:val="1048A8"/>
                  <w:sz w:val="18"/>
                  <w:szCs w:val="18"/>
                </w:rPr>
                <w:br/>
              </w:r>
              <w:r>
                <w:rPr>
                  <w:rStyle w:val="Hyperlink"/>
                  <w:rFonts w:ascii="Arial" w:hAnsi="Arial" w:cs="Arial"/>
                  <w:color w:val="1048A8"/>
                  <w:sz w:val="18"/>
                  <w:szCs w:val="18"/>
                </w:rPr>
                <w:t>US$</w:t>
              </w:r>
            </w:hyperlink>
          </w:p>
        </w:tc>
        <w:tc>
          <w:tcPr>
            <w:tcW w:w="850" w:type="dxa"/>
            <w:vAlign w:val="center"/>
          </w:tcPr>
          <w:p w:rsidR="006C4C4A" w:rsidRDefault="006C4C4A">
            <w:pPr>
              <w:spacing w:line="240" w:lineRule="atLeast"/>
              <w:jc w:val="center"/>
              <w:rPr>
                <w:rFonts w:ascii="Arial" w:hAnsi="Arial" w:cs="Arial"/>
                <w:color w:val="000000"/>
                <w:sz w:val="18"/>
                <w:szCs w:val="18"/>
              </w:rPr>
            </w:pPr>
            <w:hyperlink r:id="rId17" w:history="1">
              <w:r>
                <w:rPr>
                  <w:rStyle w:val="Hyperlink"/>
                  <w:rFonts w:ascii="Arial" w:hAnsi="Arial" w:cs="Arial"/>
                  <w:color w:val="1048A8"/>
                  <w:sz w:val="18"/>
                  <w:szCs w:val="18"/>
                </w:rPr>
                <w:t>60.00</w:t>
              </w:r>
              <w:r>
                <w:rPr>
                  <w:rFonts w:ascii="Arial" w:hAnsi="Arial" w:cs="Arial"/>
                  <w:color w:val="1048A8"/>
                  <w:sz w:val="18"/>
                  <w:szCs w:val="18"/>
                </w:rPr>
                <w:br/>
              </w:r>
              <w:r>
                <w:rPr>
                  <w:rStyle w:val="Hyperlink"/>
                  <w:rFonts w:ascii="Arial" w:hAnsi="Arial" w:cs="Arial"/>
                  <w:color w:val="1048A8"/>
                  <w:sz w:val="18"/>
                  <w:szCs w:val="18"/>
                </w:rPr>
                <w:t>US$</w:t>
              </w:r>
            </w:hyperlink>
          </w:p>
        </w:tc>
      </w:tr>
    </w:tbl>
    <w:p w:rsidR="00B919BD" w:rsidRPr="0087222D" w:rsidRDefault="00B919BD" w:rsidP="00B919BD">
      <w:pPr>
        <w:rPr>
          <w:sz w:val="2"/>
        </w:rPr>
      </w:pPr>
    </w:p>
    <w:p w:rsidR="00B919BD" w:rsidRPr="0087222D" w:rsidRDefault="0087222D" w:rsidP="00B919BD">
      <w:pPr>
        <w:ind w:left="720"/>
        <w:rPr>
          <w:b/>
          <w:u w:val="single"/>
        </w:rPr>
      </w:pPr>
      <w:r>
        <w:rPr>
          <w:b/>
          <w:u w:val="single"/>
        </w:rPr>
        <w:t>DETAIL INTINERARY:</w:t>
      </w:r>
    </w:p>
    <w:p w:rsidR="00B919BD" w:rsidRDefault="00B919BD" w:rsidP="0087222D">
      <w:pPr>
        <w:spacing w:after="0"/>
        <w:ind w:left="720"/>
      </w:pPr>
      <w:r w:rsidRPr="0087222D">
        <w:rPr>
          <w:b/>
        </w:rPr>
        <w:t>Depart from:</w:t>
      </w:r>
      <w:r>
        <w:t xml:space="preserve"> </w:t>
      </w:r>
      <w:r w:rsidR="0087222D">
        <w:t xml:space="preserve"> </w:t>
      </w:r>
      <w:r>
        <w:t>Hanoi Old Quarter</w:t>
      </w:r>
    </w:p>
    <w:p w:rsidR="00B919BD" w:rsidRDefault="00B919BD" w:rsidP="0087222D">
      <w:pPr>
        <w:spacing w:after="0"/>
        <w:ind w:left="720"/>
      </w:pPr>
      <w:r w:rsidRPr="0087222D">
        <w:rPr>
          <w:b/>
        </w:rPr>
        <w:t>Stop off:</w:t>
      </w:r>
      <w:r w:rsidR="0087222D">
        <w:t xml:space="preserve"> </w:t>
      </w:r>
      <w:r>
        <w:t xml:space="preserve"> Hanoi Old Quarter</w:t>
      </w:r>
    </w:p>
    <w:p w:rsidR="006C4C4A" w:rsidRPr="006C4C4A" w:rsidRDefault="006C4C4A" w:rsidP="006C4C4A">
      <w:pPr>
        <w:spacing w:before="120" w:after="120"/>
        <w:ind w:left="720"/>
        <w:rPr>
          <w:b/>
        </w:rPr>
      </w:pPr>
      <w:r w:rsidRPr="006C4C4A">
        <w:rPr>
          <w:b/>
        </w:rPr>
        <w:t>Day 1: Depart from Hanoi to Sa Pa by bus - Trek to Lao Chai/ Ta Van (L,D)</w:t>
      </w:r>
    </w:p>
    <w:p w:rsidR="006C4C4A" w:rsidRPr="006C4C4A" w:rsidRDefault="006C4C4A" w:rsidP="006C4C4A">
      <w:pPr>
        <w:spacing w:before="120" w:after="120"/>
        <w:ind w:left="720"/>
      </w:pPr>
      <w:r w:rsidRPr="006C4C4A">
        <w:rPr>
          <w:b/>
        </w:rPr>
        <w:t>6h30 - 7h00:</w:t>
      </w:r>
      <w:r w:rsidRPr="006C4C4A">
        <w:t xml:space="preserve"> The tour begins with a bus or taxi transfer to our office at 12 Ly Thai To, where you will catch the bus to Sapa</w:t>
      </w:r>
    </w:p>
    <w:p w:rsidR="006C4C4A" w:rsidRPr="006C4C4A" w:rsidRDefault="006C4C4A" w:rsidP="006C4C4A">
      <w:pPr>
        <w:spacing w:before="120" w:after="120"/>
        <w:ind w:left="720"/>
      </w:pPr>
      <w:r w:rsidRPr="006C4C4A">
        <w:rPr>
          <w:b/>
        </w:rPr>
        <w:t>12h30 - 13h00:</w:t>
      </w:r>
      <w:r w:rsidRPr="006C4C4A">
        <w:t xml:space="preserve"> You will arrive Sapa town. Tourguide would pick up you there. Coming to hotel, rest for a short spell to take bath. You have any time to prepare your baggage for your trek. Then you have luch in your hotel. You should bring a little clothing, a comfortable shoes to trek.</w:t>
      </w:r>
    </w:p>
    <w:p w:rsidR="006C4C4A" w:rsidRPr="006C4C4A" w:rsidRDefault="006C4C4A" w:rsidP="006C4C4A">
      <w:pPr>
        <w:spacing w:before="120" w:after="120"/>
        <w:ind w:left="720"/>
      </w:pPr>
      <w:r w:rsidRPr="006C4C4A">
        <w:rPr>
          <w:b/>
        </w:rPr>
        <w:t xml:space="preserve"> 14h00:</w:t>
      </w:r>
      <w:r w:rsidRPr="006C4C4A">
        <w:t xml:space="preserve"> You will begin yours 12 km trek on small trails down the Muong Hoa Valley toward the Black H'mong village of Lao Chai. The Muong Hoa Valley contains some of the most beautiful views of terraced fields in Asia. Continuing along the bottom of the Valley to go the Dzay tribe village of Ta Van to experience their way of life when you stay in a local family's cottage.</w:t>
      </w:r>
    </w:p>
    <w:p w:rsidR="006C4C4A" w:rsidRPr="006C4C4A" w:rsidRDefault="006C4C4A" w:rsidP="006C4C4A">
      <w:pPr>
        <w:spacing w:after="0" w:line="360" w:lineRule="auto"/>
        <w:ind w:left="720"/>
        <w:rPr>
          <w:b/>
        </w:rPr>
      </w:pPr>
      <w:r w:rsidRPr="006C4C4A">
        <w:rPr>
          <w:b/>
        </w:rPr>
        <w:t>Day 2: Ta Van - Giang Ta Chai - Supan - Sapa (B,L)</w:t>
      </w:r>
    </w:p>
    <w:p w:rsidR="006C4C4A" w:rsidRPr="006C4C4A" w:rsidRDefault="006C4C4A" w:rsidP="006C4C4A">
      <w:pPr>
        <w:spacing w:after="0" w:line="360" w:lineRule="auto"/>
        <w:ind w:left="720"/>
      </w:pPr>
      <w:r w:rsidRPr="006C4C4A">
        <w:t>After breakfast prepared by your guide, we continue to visit Red Dzao people at Dzang Ta Chai village where we also see a waterfall. The Red Dzao women have very colorful red embroidery and coins on their clothing. On their head they wear a red scarf. Some of them have shaved off their eyebrows because of a nice Red Dzao Legend.</w:t>
      </w:r>
    </w:p>
    <w:p w:rsidR="006C4C4A" w:rsidRPr="006C4C4A" w:rsidRDefault="006C4C4A" w:rsidP="006C4C4A">
      <w:pPr>
        <w:spacing w:after="0" w:line="360" w:lineRule="auto"/>
        <w:ind w:left="720"/>
      </w:pPr>
      <w:r w:rsidRPr="006C4C4A">
        <w:t xml:space="preserve"> We will walk to the rice paddy fields where we’ll have a nice photo session of the amazing surrounding landscapes. A trek through the bamboo forest soon follows which gives you the experience of Vietnam tropical jungle. Along the way, we will stop by a waterfall to have a panorama view of Dzang Ta Chai village and have lunch. Then walk to the main road to take a bus back to Sapa. </w:t>
      </w:r>
    </w:p>
    <w:p w:rsidR="006C4C4A" w:rsidRPr="006C4C4A" w:rsidRDefault="006C4C4A" w:rsidP="006C4C4A">
      <w:pPr>
        <w:spacing w:after="0" w:line="360" w:lineRule="auto"/>
        <w:ind w:left="720"/>
      </w:pPr>
      <w:r w:rsidRPr="006C4C4A">
        <w:rPr>
          <w:b/>
        </w:rPr>
        <w:lastRenderedPageBreak/>
        <w:t>15h00:</w:t>
      </w:r>
      <w:r w:rsidRPr="006C4C4A">
        <w:t xml:space="preserve"> Back to Sapa and free time at leisure...</w:t>
      </w:r>
    </w:p>
    <w:p w:rsidR="006C4C4A" w:rsidRPr="006C4C4A" w:rsidRDefault="006C4C4A" w:rsidP="006C4C4A">
      <w:pPr>
        <w:spacing w:after="0" w:line="360" w:lineRule="auto"/>
        <w:ind w:left="720"/>
      </w:pPr>
      <w:r w:rsidRPr="006C4C4A">
        <w:rPr>
          <w:b/>
        </w:rPr>
        <w:t>16h00:</w:t>
      </w:r>
      <w:r w:rsidRPr="006C4C4A">
        <w:t xml:space="preserve"> It‘s time to say “Good bye Sapa!” and drive back to Hanoi. Along the way, once again you have a chance to enjoy the magical beauty of the northwest mountains.</w:t>
      </w:r>
    </w:p>
    <w:p w:rsidR="006C4C4A" w:rsidRPr="006C4C4A" w:rsidRDefault="006C4C4A" w:rsidP="006C4C4A">
      <w:pPr>
        <w:spacing w:after="0" w:line="360" w:lineRule="auto"/>
        <w:ind w:left="720"/>
      </w:pPr>
      <w:r w:rsidRPr="006C4C4A">
        <w:rPr>
          <w:b/>
        </w:rPr>
        <w:t>21h30:</w:t>
      </w:r>
      <w:r w:rsidRPr="006C4C4A">
        <w:t xml:space="preserve"> We arrive in Hanoi. End of services. See you next time! Take care.</w:t>
      </w:r>
    </w:p>
    <w:p w:rsidR="00B919BD" w:rsidRDefault="00B919BD" w:rsidP="006C4C4A">
      <w:pPr>
        <w:spacing w:after="0" w:line="360" w:lineRule="auto"/>
        <w:ind w:left="720"/>
      </w:pPr>
      <w:r w:rsidRPr="0087222D">
        <w:rPr>
          <w:b/>
        </w:rPr>
        <w:t>Inclusion</w:t>
      </w:r>
    </w:p>
    <w:p w:rsidR="006C4C4A" w:rsidRPr="006C4C4A" w:rsidRDefault="006C4C4A" w:rsidP="006C4C4A">
      <w:pPr>
        <w:pStyle w:val="ListParagraph"/>
        <w:numPr>
          <w:ilvl w:val="0"/>
          <w:numId w:val="4"/>
        </w:numPr>
        <w:spacing w:after="0" w:line="360" w:lineRule="auto"/>
      </w:pPr>
      <w:r w:rsidRPr="006C4C4A">
        <w:t>Welcome drink (tea, café), candy at our office</w:t>
      </w:r>
    </w:p>
    <w:p w:rsidR="006C4C4A" w:rsidRPr="006C4C4A" w:rsidRDefault="006C4C4A" w:rsidP="006C4C4A">
      <w:pPr>
        <w:pStyle w:val="ListParagraph"/>
        <w:numPr>
          <w:ilvl w:val="0"/>
          <w:numId w:val="4"/>
        </w:numPr>
        <w:spacing w:after="0" w:line="360" w:lineRule="auto"/>
      </w:pPr>
      <w:r w:rsidRPr="006C4C4A">
        <w:t>Transport: Bus Sapa Express - Noble Limousine 29 seats is called "Special aircraft on the ground" with air-conditioner, travel blanket, pillow. Or Hung Thanh Express Bus</w:t>
      </w:r>
    </w:p>
    <w:p w:rsidR="006C4C4A" w:rsidRPr="006C4C4A" w:rsidRDefault="006C4C4A" w:rsidP="006C4C4A">
      <w:pPr>
        <w:pStyle w:val="ListParagraph"/>
        <w:numPr>
          <w:ilvl w:val="0"/>
          <w:numId w:val="4"/>
        </w:numPr>
        <w:spacing w:after="0" w:line="360" w:lineRule="auto"/>
      </w:pPr>
      <w:r w:rsidRPr="006C4C4A">
        <w:t>Free water, wet tissue,... on Sapa Express Bus </w:t>
      </w:r>
    </w:p>
    <w:p w:rsidR="006C4C4A" w:rsidRPr="006C4C4A" w:rsidRDefault="006C4C4A" w:rsidP="006C4C4A">
      <w:pPr>
        <w:pStyle w:val="ListParagraph"/>
        <w:numPr>
          <w:ilvl w:val="0"/>
          <w:numId w:val="4"/>
        </w:numPr>
        <w:spacing w:after="0" w:line="360" w:lineRule="auto"/>
      </w:pPr>
      <w:r w:rsidRPr="006C4C4A">
        <w:t>Transportation as programme</w:t>
      </w:r>
    </w:p>
    <w:p w:rsidR="006C4C4A" w:rsidRPr="006C4C4A" w:rsidRDefault="006C4C4A" w:rsidP="006C4C4A">
      <w:pPr>
        <w:pStyle w:val="ListParagraph"/>
        <w:numPr>
          <w:ilvl w:val="0"/>
          <w:numId w:val="4"/>
        </w:numPr>
        <w:spacing w:after="0" w:line="360" w:lineRule="auto"/>
      </w:pPr>
      <w:r w:rsidRPr="006C4C4A">
        <w:t>Homestay at Tavan villiage of the Dzay family</w:t>
      </w:r>
    </w:p>
    <w:p w:rsidR="006C4C4A" w:rsidRPr="006C4C4A" w:rsidRDefault="006C4C4A" w:rsidP="006C4C4A">
      <w:pPr>
        <w:pStyle w:val="ListParagraph"/>
        <w:numPr>
          <w:ilvl w:val="0"/>
          <w:numId w:val="4"/>
        </w:numPr>
        <w:spacing w:after="0" w:line="360" w:lineRule="auto"/>
      </w:pPr>
      <w:r w:rsidRPr="006C4C4A">
        <w:t>English speaking guide during the tour (enthusiastic, experienced)</w:t>
      </w:r>
    </w:p>
    <w:p w:rsidR="006C4C4A" w:rsidRPr="006C4C4A" w:rsidRDefault="006C4C4A" w:rsidP="006C4C4A">
      <w:pPr>
        <w:pStyle w:val="ListParagraph"/>
        <w:numPr>
          <w:ilvl w:val="0"/>
          <w:numId w:val="4"/>
        </w:numPr>
        <w:spacing w:after="0" w:line="360" w:lineRule="auto"/>
      </w:pPr>
      <w:r w:rsidRPr="006C4C4A">
        <w:t>Meals as mentioned on itinerary.</w:t>
      </w:r>
    </w:p>
    <w:p w:rsidR="006C4C4A" w:rsidRPr="006C4C4A" w:rsidRDefault="006C4C4A" w:rsidP="006C4C4A">
      <w:pPr>
        <w:pStyle w:val="ListParagraph"/>
        <w:numPr>
          <w:ilvl w:val="0"/>
          <w:numId w:val="4"/>
        </w:numPr>
        <w:spacing w:after="0" w:line="360" w:lineRule="auto"/>
      </w:pPr>
      <w:r w:rsidRPr="006C4C4A">
        <w:t>Entrance fees</w:t>
      </w:r>
    </w:p>
    <w:p w:rsidR="00B919BD" w:rsidRPr="0087222D" w:rsidRDefault="00B919BD" w:rsidP="0087222D">
      <w:pPr>
        <w:spacing w:after="0" w:line="360" w:lineRule="auto"/>
        <w:ind w:left="720"/>
        <w:rPr>
          <w:b/>
        </w:rPr>
      </w:pPr>
      <w:r w:rsidRPr="0087222D">
        <w:rPr>
          <w:b/>
        </w:rPr>
        <w:t>Exclusion</w:t>
      </w:r>
    </w:p>
    <w:p w:rsidR="00B919BD" w:rsidRDefault="00B919BD" w:rsidP="00F0615A">
      <w:pPr>
        <w:pStyle w:val="ListParagraph"/>
        <w:numPr>
          <w:ilvl w:val="0"/>
          <w:numId w:val="5"/>
        </w:numPr>
        <w:spacing w:after="0" w:line="360" w:lineRule="auto"/>
      </w:pPr>
      <w:r>
        <w:t>VAT (10%)</w:t>
      </w:r>
    </w:p>
    <w:p w:rsidR="00B919BD" w:rsidRDefault="00B919BD" w:rsidP="00F0615A">
      <w:pPr>
        <w:pStyle w:val="ListParagraph"/>
        <w:numPr>
          <w:ilvl w:val="0"/>
          <w:numId w:val="5"/>
        </w:numPr>
        <w:spacing w:after="0" w:line="360" w:lineRule="auto"/>
      </w:pPr>
      <w:r>
        <w:t>Insurance, visas</w:t>
      </w:r>
    </w:p>
    <w:p w:rsidR="00B919BD" w:rsidRDefault="00B919BD" w:rsidP="00F0615A">
      <w:pPr>
        <w:pStyle w:val="ListParagraph"/>
        <w:numPr>
          <w:ilvl w:val="0"/>
          <w:numId w:val="5"/>
        </w:numPr>
        <w:spacing w:after="0" w:line="360" w:lineRule="auto"/>
      </w:pPr>
      <w:r>
        <w:t>Other personal expenses (tip, drinks with meals,...)</w:t>
      </w:r>
    </w:p>
    <w:p w:rsidR="00B919BD" w:rsidRDefault="00B919BD" w:rsidP="00B919BD">
      <w:pPr>
        <w:ind w:left="720"/>
      </w:pPr>
    </w:p>
    <w:p w:rsidR="00B919BD" w:rsidRDefault="00B919BD" w:rsidP="00B919BD">
      <w:pPr>
        <w:ind w:left="720"/>
      </w:pPr>
    </w:p>
    <w:sectPr w:rsidR="00B919BD" w:rsidSect="00000955">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375" w:rsidRDefault="00D60375" w:rsidP="00491034">
      <w:pPr>
        <w:spacing w:after="0" w:line="240" w:lineRule="auto"/>
      </w:pPr>
      <w:r>
        <w:separator/>
      </w:r>
    </w:p>
  </w:endnote>
  <w:endnote w:type="continuationSeparator" w:id="1">
    <w:p w:rsidR="00D60375" w:rsidRDefault="00D60375" w:rsidP="00491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A6" w:rsidRPr="009057A6" w:rsidRDefault="009057A6" w:rsidP="009057A6">
    <w:pPr>
      <w:pStyle w:val="Footer"/>
      <w:jc w:val="center"/>
      <w:rPr>
        <w:rFonts w:ascii="Arial" w:hAnsi="Arial" w:cs="Arial"/>
        <w:b/>
        <w:color w:val="E36C0A" w:themeColor="accent6" w:themeShade="BF"/>
        <w:sz w:val="20"/>
        <w:szCs w:val="20"/>
        <w:lang w:val="vi-VN"/>
      </w:rPr>
    </w:pPr>
    <w:r w:rsidRPr="009057A6">
      <w:rPr>
        <w:rFonts w:ascii="Arial" w:hAnsi="Arial" w:cs="Arial"/>
        <w:b/>
        <w:color w:val="E36C0A" w:themeColor="accent6" w:themeShade="BF"/>
        <w:sz w:val="20"/>
        <w:szCs w:val="20"/>
      </w:rPr>
      <w:t>Sapa Panorama Hotel  - No 10 Xuan Vien st, Sapa t</w:t>
    </w:r>
    <w:r w:rsidRPr="009057A6">
      <w:rPr>
        <w:rFonts w:ascii="Arial" w:hAnsi="Arial" w:cs="Arial"/>
        <w:b/>
        <w:color w:val="E36C0A" w:themeColor="accent6" w:themeShade="BF"/>
        <w:sz w:val="20"/>
        <w:szCs w:val="20"/>
        <w:lang w:val="vi-VN"/>
      </w:rPr>
      <w:t>own, Vietnam</w:t>
    </w:r>
  </w:p>
  <w:p w:rsidR="009057A6" w:rsidRPr="009057A6" w:rsidRDefault="009057A6" w:rsidP="009057A6">
    <w:pPr>
      <w:pStyle w:val="Footer"/>
      <w:jc w:val="center"/>
      <w:rPr>
        <w:rFonts w:ascii="Arial" w:hAnsi="Arial" w:cs="Arial"/>
        <w:b/>
        <w:color w:val="E36C0A" w:themeColor="accent6" w:themeShade="BF"/>
        <w:sz w:val="20"/>
        <w:szCs w:val="20"/>
      </w:rPr>
    </w:pPr>
    <w:r w:rsidRPr="009057A6">
      <w:rPr>
        <w:rFonts w:ascii="Arial" w:hAnsi="Arial" w:cs="Arial"/>
        <w:b/>
        <w:color w:val="E36C0A" w:themeColor="accent6" w:themeShade="BF"/>
        <w:sz w:val="20"/>
        <w:szCs w:val="20"/>
      </w:rPr>
      <w:t xml:space="preserve">Email: </w:t>
    </w:r>
    <w:hyperlink r:id="rId1" w:history="1">
      <w:r w:rsidRPr="009057A6">
        <w:rPr>
          <w:rStyle w:val="Hyperlink"/>
          <w:rFonts w:ascii="Arial" w:hAnsi="Arial" w:cs="Arial"/>
          <w:b/>
          <w:color w:val="E36C0A" w:themeColor="accent6" w:themeShade="BF"/>
          <w:sz w:val="20"/>
          <w:szCs w:val="20"/>
        </w:rPr>
        <w:t>info@sapapanoramahotel.com</w:t>
      </w:r>
    </w:hyperlink>
    <w:r w:rsidRPr="009057A6">
      <w:rPr>
        <w:rFonts w:ascii="Arial" w:hAnsi="Arial" w:cs="Arial"/>
        <w:b/>
        <w:color w:val="E36C0A" w:themeColor="accent6" w:themeShade="BF"/>
        <w:sz w:val="20"/>
        <w:szCs w:val="20"/>
      </w:rPr>
      <w:t>; Mobile: 0916 725 787; www.sapapanoramahotel.com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375" w:rsidRDefault="00D60375" w:rsidP="00491034">
      <w:pPr>
        <w:spacing w:after="0" w:line="240" w:lineRule="auto"/>
      </w:pPr>
      <w:r>
        <w:separator/>
      </w:r>
    </w:p>
  </w:footnote>
  <w:footnote w:type="continuationSeparator" w:id="1">
    <w:p w:rsidR="00D60375" w:rsidRDefault="00D60375" w:rsidP="00491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FBA"/>
    <w:multiLevelType w:val="multilevel"/>
    <w:tmpl w:val="27C8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F56F9"/>
    <w:multiLevelType w:val="hybridMultilevel"/>
    <w:tmpl w:val="C7B64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371E15"/>
    <w:multiLevelType w:val="multilevel"/>
    <w:tmpl w:val="FD4A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C2811"/>
    <w:multiLevelType w:val="hybridMultilevel"/>
    <w:tmpl w:val="B024E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3B5ECD"/>
    <w:multiLevelType w:val="multilevel"/>
    <w:tmpl w:val="5BE6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1034"/>
    <w:rsid w:val="00000955"/>
    <w:rsid w:val="00122C32"/>
    <w:rsid w:val="00491034"/>
    <w:rsid w:val="005A6BBA"/>
    <w:rsid w:val="00694927"/>
    <w:rsid w:val="006C4C4A"/>
    <w:rsid w:val="0087222D"/>
    <w:rsid w:val="009057A6"/>
    <w:rsid w:val="00B16302"/>
    <w:rsid w:val="00B919BD"/>
    <w:rsid w:val="00C1349A"/>
    <w:rsid w:val="00D60375"/>
    <w:rsid w:val="00F06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02"/>
  </w:style>
  <w:style w:type="paragraph" w:styleId="Heading1">
    <w:name w:val="heading 1"/>
    <w:basedOn w:val="Normal"/>
    <w:link w:val="Heading1Char"/>
    <w:uiPriority w:val="9"/>
    <w:qFormat/>
    <w:rsid w:val="004910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034"/>
    <w:rPr>
      <w:rFonts w:ascii="Times New Roman" w:eastAsia="Times New Roman" w:hAnsi="Times New Roman" w:cs="Times New Roman"/>
      <w:b/>
      <w:bCs/>
      <w:kern w:val="36"/>
      <w:sz w:val="48"/>
      <w:szCs w:val="48"/>
    </w:rPr>
  </w:style>
  <w:style w:type="paragraph" w:customStyle="1" w:styleId="nonetag">
    <w:name w:val="none_tag"/>
    <w:basedOn w:val="Normal"/>
    <w:rsid w:val="004910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034"/>
    <w:rPr>
      <w:color w:val="0000FF"/>
      <w:u w:val="single"/>
    </w:rPr>
  </w:style>
  <w:style w:type="paragraph" w:styleId="BalloonText">
    <w:name w:val="Balloon Text"/>
    <w:basedOn w:val="Normal"/>
    <w:link w:val="BalloonTextChar"/>
    <w:uiPriority w:val="99"/>
    <w:semiHidden/>
    <w:unhideWhenUsed/>
    <w:rsid w:val="00491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034"/>
    <w:rPr>
      <w:rFonts w:ascii="Tahoma" w:hAnsi="Tahoma" w:cs="Tahoma"/>
      <w:sz w:val="16"/>
      <w:szCs w:val="16"/>
    </w:rPr>
  </w:style>
  <w:style w:type="paragraph" w:styleId="Header">
    <w:name w:val="header"/>
    <w:basedOn w:val="Normal"/>
    <w:link w:val="HeaderChar"/>
    <w:uiPriority w:val="99"/>
    <w:semiHidden/>
    <w:unhideWhenUsed/>
    <w:rsid w:val="004910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034"/>
  </w:style>
  <w:style w:type="paragraph" w:styleId="Footer">
    <w:name w:val="footer"/>
    <w:basedOn w:val="Normal"/>
    <w:link w:val="FooterChar"/>
    <w:uiPriority w:val="99"/>
    <w:semiHidden/>
    <w:unhideWhenUsed/>
    <w:rsid w:val="004910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034"/>
  </w:style>
  <w:style w:type="table" w:styleId="TableGrid">
    <w:name w:val="Table Grid"/>
    <w:basedOn w:val="TableNormal"/>
    <w:uiPriority w:val="59"/>
    <w:rsid w:val="000009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919BD"/>
    <w:rPr>
      <w:b/>
      <w:bCs/>
    </w:rPr>
  </w:style>
  <w:style w:type="character" w:customStyle="1" w:styleId="apple-converted-space">
    <w:name w:val="apple-converted-space"/>
    <w:basedOn w:val="DefaultParagraphFont"/>
    <w:rsid w:val="00B919BD"/>
  </w:style>
  <w:style w:type="character" w:customStyle="1" w:styleId="tdesleftcortop">
    <w:name w:val="tdes_left_cortop"/>
    <w:basedOn w:val="DefaultParagraphFont"/>
    <w:rsid w:val="00B919BD"/>
  </w:style>
  <w:style w:type="character" w:customStyle="1" w:styleId="tdesmask">
    <w:name w:val="tdes_mask"/>
    <w:basedOn w:val="DefaultParagraphFont"/>
    <w:rsid w:val="00B919BD"/>
  </w:style>
  <w:style w:type="character" w:customStyle="1" w:styleId="tabright">
    <w:name w:val="tab_right"/>
    <w:basedOn w:val="DefaultParagraphFont"/>
    <w:rsid w:val="00B919BD"/>
  </w:style>
  <w:style w:type="character" w:customStyle="1" w:styleId="tdesrightcortop">
    <w:name w:val="tdes_right_cortop"/>
    <w:basedOn w:val="DefaultParagraphFont"/>
    <w:rsid w:val="00B919BD"/>
  </w:style>
  <w:style w:type="character" w:customStyle="1" w:styleId="rdcontrol">
    <w:name w:val="rd_control"/>
    <w:basedOn w:val="DefaultParagraphFont"/>
    <w:rsid w:val="00B919BD"/>
  </w:style>
  <w:style w:type="paragraph" w:styleId="ListParagraph">
    <w:name w:val="List Paragraph"/>
    <w:basedOn w:val="Normal"/>
    <w:uiPriority w:val="34"/>
    <w:qFormat/>
    <w:rsid w:val="006C4C4A"/>
    <w:pPr>
      <w:ind w:left="720"/>
      <w:contextualSpacing/>
    </w:pPr>
  </w:style>
</w:styles>
</file>

<file path=word/webSettings.xml><?xml version="1.0" encoding="utf-8"?>
<w:webSettings xmlns:r="http://schemas.openxmlformats.org/officeDocument/2006/relationships" xmlns:w="http://schemas.openxmlformats.org/wordprocessingml/2006/main">
  <w:divs>
    <w:div w:id="698899136">
      <w:bodyDiv w:val="1"/>
      <w:marLeft w:val="0"/>
      <w:marRight w:val="0"/>
      <w:marTop w:val="0"/>
      <w:marBottom w:val="0"/>
      <w:divBdr>
        <w:top w:val="none" w:sz="0" w:space="0" w:color="auto"/>
        <w:left w:val="none" w:sz="0" w:space="0" w:color="auto"/>
        <w:bottom w:val="none" w:sz="0" w:space="0" w:color="auto"/>
        <w:right w:val="none" w:sz="0" w:space="0" w:color="auto"/>
      </w:divBdr>
    </w:div>
    <w:div w:id="753360133">
      <w:bodyDiv w:val="1"/>
      <w:marLeft w:val="0"/>
      <w:marRight w:val="0"/>
      <w:marTop w:val="0"/>
      <w:marBottom w:val="0"/>
      <w:divBdr>
        <w:top w:val="none" w:sz="0" w:space="0" w:color="auto"/>
        <w:left w:val="none" w:sz="0" w:space="0" w:color="auto"/>
        <w:bottom w:val="none" w:sz="0" w:space="0" w:color="auto"/>
        <w:right w:val="none" w:sz="0" w:space="0" w:color="auto"/>
      </w:divBdr>
      <w:divsChild>
        <w:div w:id="963266196">
          <w:marLeft w:val="0"/>
          <w:marRight w:val="0"/>
          <w:marTop w:val="0"/>
          <w:marBottom w:val="0"/>
          <w:divBdr>
            <w:top w:val="none" w:sz="0" w:space="0" w:color="auto"/>
            <w:left w:val="none" w:sz="0" w:space="0" w:color="auto"/>
            <w:bottom w:val="none" w:sz="0" w:space="0" w:color="auto"/>
            <w:right w:val="none" w:sz="0" w:space="0" w:color="auto"/>
          </w:divBdr>
          <w:divsChild>
            <w:div w:id="1742436532">
              <w:marLeft w:val="0"/>
              <w:marRight w:val="0"/>
              <w:marTop w:val="0"/>
              <w:marBottom w:val="0"/>
              <w:divBdr>
                <w:top w:val="none" w:sz="0" w:space="0" w:color="auto"/>
                <w:left w:val="none" w:sz="0" w:space="0" w:color="auto"/>
                <w:bottom w:val="none" w:sz="0" w:space="0" w:color="auto"/>
                <w:right w:val="none" w:sz="0" w:space="0" w:color="auto"/>
              </w:divBdr>
              <w:divsChild>
                <w:div w:id="2104564145">
                  <w:marLeft w:val="0"/>
                  <w:marRight w:val="0"/>
                  <w:marTop w:val="0"/>
                  <w:marBottom w:val="0"/>
                  <w:divBdr>
                    <w:top w:val="none" w:sz="0" w:space="0" w:color="auto"/>
                    <w:left w:val="none" w:sz="0" w:space="0" w:color="auto"/>
                    <w:bottom w:val="none" w:sz="0" w:space="0" w:color="auto"/>
                    <w:right w:val="none" w:sz="0" w:space="0" w:color="auto"/>
                  </w:divBdr>
                  <w:divsChild>
                    <w:div w:id="1111970181">
                      <w:marLeft w:val="0"/>
                      <w:marRight w:val="0"/>
                      <w:marTop w:val="0"/>
                      <w:marBottom w:val="0"/>
                      <w:divBdr>
                        <w:top w:val="none" w:sz="0" w:space="0" w:color="auto"/>
                        <w:left w:val="none" w:sz="0" w:space="0" w:color="auto"/>
                        <w:bottom w:val="none" w:sz="0" w:space="0" w:color="auto"/>
                        <w:right w:val="none" w:sz="0" w:space="0" w:color="auto"/>
                      </w:divBdr>
                      <w:divsChild>
                        <w:div w:id="404494379">
                          <w:marLeft w:val="0"/>
                          <w:marRight w:val="0"/>
                          <w:marTop w:val="0"/>
                          <w:marBottom w:val="0"/>
                          <w:divBdr>
                            <w:top w:val="none" w:sz="0" w:space="0" w:color="auto"/>
                            <w:left w:val="none" w:sz="0" w:space="0" w:color="auto"/>
                            <w:bottom w:val="none" w:sz="0" w:space="0" w:color="auto"/>
                            <w:right w:val="none" w:sz="0" w:space="0" w:color="auto"/>
                          </w:divBdr>
                        </w:div>
                      </w:divsChild>
                    </w:div>
                    <w:div w:id="286354753">
                      <w:marLeft w:val="0"/>
                      <w:marRight w:val="0"/>
                      <w:marTop w:val="0"/>
                      <w:marBottom w:val="0"/>
                      <w:divBdr>
                        <w:top w:val="none" w:sz="0" w:space="0" w:color="auto"/>
                        <w:left w:val="none" w:sz="0" w:space="0" w:color="auto"/>
                        <w:bottom w:val="none" w:sz="0" w:space="0" w:color="auto"/>
                        <w:right w:val="none" w:sz="0" w:space="0" w:color="auto"/>
                      </w:divBdr>
                      <w:divsChild>
                        <w:div w:id="784078029">
                          <w:marLeft w:val="0"/>
                          <w:marRight w:val="0"/>
                          <w:marTop w:val="225"/>
                          <w:marBottom w:val="0"/>
                          <w:divBdr>
                            <w:top w:val="single" w:sz="6" w:space="8" w:color="D8D8D8"/>
                            <w:left w:val="single" w:sz="6" w:space="8" w:color="D8D8D8"/>
                            <w:bottom w:val="single" w:sz="6" w:space="11" w:color="D8D8D8"/>
                            <w:right w:val="single" w:sz="6" w:space="8" w:color="D8D8D8"/>
                          </w:divBdr>
                          <w:divsChild>
                            <w:div w:id="2090544362">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44484193">
                  <w:marLeft w:val="0"/>
                  <w:marRight w:val="0"/>
                  <w:marTop w:val="0"/>
                  <w:marBottom w:val="0"/>
                  <w:divBdr>
                    <w:top w:val="none" w:sz="0" w:space="0" w:color="auto"/>
                    <w:left w:val="none" w:sz="0" w:space="0" w:color="auto"/>
                    <w:bottom w:val="none" w:sz="0" w:space="0" w:color="auto"/>
                    <w:right w:val="none" w:sz="0" w:space="0" w:color="auto"/>
                  </w:divBdr>
                  <w:divsChild>
                    <w:div w:id="1274098777">
                      <w:marLeft w:val="0"/>
                      <w:marRight w:val="0"/>
                      <w:marTop w:val="0"/>
                      <w:marBottom w:val="0"/>
                      <w:divBdr>
                        <w:top w:val="none" w:sz="0" w:space="0" w:color="auto"/>
                        <w:left w:val="none" w:sz="0" w:space="0" w:color="auto"/>
                        <w:bottom w:val="none" w:sz="0" w:space="0" w:color="auto"/>
                        <w:right w:val="none" w:sz="0" w:space="0" w:color="auto"/>
                      </w:divBdr>
                      <w:divsChild>
                        <w:div w:id="1299258969">
                          <w:marLeft w:val="30"/>
                          <w:marRight w:val="0"/>
                          <w:marTop w:val="225"/>
                          <w:marBottom w:val="0"/>
                          <w:divBdr>
                            <w:top w:val="single" w:sz="6" w:space="0" w:color="D8D8D8"/>
                            <w:left w:val="single" w:sz="6" w:space="0" w:color="D8D8D8"/>
                            <w:bottom w:val="single" w:sz="6" w:space="0" w:color="D8D8D8"/>
                            <w:right w:val="single" w:sz="6" w:space="0" w:color="D8D8D8"/>
                          </w:divBdr>
                          <w:divsChild>
                            <w:div w:id="308903296">
                              <w:marLeft w:val="0"/>
                              <w:marRight w:val="0"/>
                              <w:marTop w:val="0"/>
                              <w:marBottom w:val="0"/>
                              <w:divBdr>
                                <w:top w:val="none" w:sz="0" w:space="0" w:color="auto"/>
                                <w:left w:val="none" w:sz="0" w:space="0" w:color="auto"/>
                                <w:bottom w:val="none" w:sz="0" w:space="0" w:color="auto"/>
                                <w:right w:val="none" w:sz="0" w:space="0" w:color="auto"/>
                              </w:divBdr>
                              <w:divsChild>
                                <w:div w:id="139345268">
                                  <w:marLeft w:val="0"/>
                                  <w:marRight w:val="0"/>
                                  <w:marTop w:val="0"/>
                                  <w:marBottom w:val="0"/>
                                  <w:divBdr>
                                    <w:top w:val="none" w:sz="0" w:space="0" w:color="auto"/>
                                    <w:left w:val="none" w:sz="0" w:space="0" w:color="auto"/>
                                    <w:bottom w:val="none" w:sz="0" w:space="0" w:color="auto"/>
                                    <w:right w:val="none" w:sz="0" w:space="0" w:color="auto"/>
                                  </w:divBdr>
                                </w:div>
                              </w:divsChild>
                            </w:div>
                            <w:div w:id="2046908701">
                              <w:marLeft w:val="0"/>
                              <w:marRight w:val="0"/>
                              <w:marTop w:val="0"/>
                              <w:marBottom w:val="0"/>
                              <w:divBdr>
                                <w:top w:val="none" w:sz="0" w:space="0" w:color="auto"/>
                                <w:left w:val="none" w:sz="0" w:space="0" w:color="auto"/>
                                <w:bottom w:val="none" w:sz="0" w:space="0" w:color="auto"/>
                                <w:right w:val="none" w:sz="0" w:space="0" w:color="auto"/>
                              </w:divBdr>
                              <w:divsChild>
                                <w:div w:id="8671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7379">
                          <w:marLeft w:val="0"/>
                          <w:marRight w:val="0"/>
                          <w:marTop w:val="0"/>
                          <w:marBottom w:val="0"/>
                          <w:divBdr>
                            <w:top w:val="none" w:sz="0" w:space="0" w:color="auto"/>
                            <w:left w:val="none" w:sz="0" w:space="0" w:color="auto"/>
                            <w:bottom w:val="none" w:sz="0" w:space="0" w:color="auto"/>
                            <w:right w:val="none" w:sz="0" w:space="0" w:color="auto"/>
                          </w:divBdr>
                        </w:div>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371392537">
                      <w:marLeft w:val="0"/>
                      <w:marRight w:val="0"/>
                      <w:marTop w:val="0"/>
                      <w:marBottom w:val="0"/>
                      <w:divBdr>
                        <w:top w:val="none" w:sz="0" w:space="0" w:color="auto"/>
                        <w:left w:val="none" w:sz="0" w:space="0" w:color="auto"/>
                        <w:bottom w:val="none" w:sz="0" w:space="0" w:color="auto"/>
                        <w:right w:val="none" w:sz="0" w:space="0" w:color="auto"/>
                      </w:divBdr>
                      <w:divsChild>
                        <w:div w:id="69161532">
                          <w:marLeft w:val="30"/>
                          <w:marRight w:val="0"/>
                          <w:marTop w:val="120"/>
                          <w:marBottom w:val="0"/>
                          <w:divBdr>
                            <w:top w:val="single" w:sz="6" w:space="8" w:color="D8D8D8"/>
                            <w:left w:val="single" w:sz="6" w:space="8" w:color="D8D8D8"/>
                            <w:bottom w:val="single" w:sz="6" w:space="11" w:color="D8D8D8"/>
                            <w:right w:val="single" w:sz="6" w:space="8" w:color="D8D8D8"/>
                          </w:divBdr>
                          <w:divsChild>
                            <w:div w:id="1266227208">
                              <w:marLeft w:val="0"/>
                              <w:marRight w:val="165"/>
                              <w:marTop w:val="0"/>
                              <w:marBottom w:val="0"/>
                              <w:divBdr>
                                <w:top w:val="none" w:sz="0" w:space="0" w:color="auto"/>
                                <w:left w:val="none" w:sz="0" w:space="0" w:color="auto"/>
                                <w:bottom w:val="none" w:sz="0" w:space="0" w:color="auto"/>
                                <w:right w:val="none" w:sz="0" w:space="0" w:color="auto"/>
                              </w:divBdr>
                            </w:div>
                          </w:divsChild>
                        </w:div>
                        <w:div w:id="1648321760">
                          <w:marLeft w:val="0"/>
                          <w:marRight w:val="0"/>
                          <w:marTop w:val="0"/>
                          <w:marBottom w:val="0"/>
                          <w:divBdr>
                            <w:top w:val="none" w:sz="0" w:space="0" w:color="auto"/>
                            <w:left w:val="none" w:sz="0" w:space="0" w:color="auto"/>
                            <w:bottom w:val="none" w:sz="0" w:space="0" w:color="auto"/>
                            <w:right w:val="none" w:sz="0" w:space="0" w:color="auto"/>
                          </w:divBdr>
                        </w:div>
                        <w:div w:id="20480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5370">
          <w:marLeft w:val="150"/>
          <w:marRight w:val="150"/>
          <w:marTop w:val="300"/>
          <w:marBottom w:val="0"/>
          <w:divBdr>
            <w:top w:val="single" w:sz="18" w:space="0" w:color="E5E5E5"/>
            <w:left w:val="none" w:sz="0" w:space="0" w:color="auto"/>
            <w:bottom w:val="none" w:sz="0" w:space="0" w:color="auto"/>
            <w:right w:val="none" w:sz="0" w:space="0" w:color="auto"/>
          </w:divBdr>
          <w:divsChild>
            <w:div w:id="8758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97760">
      <w:bodyDiv w:val="1"/>
      <w:marLeft w:val="0"/>
      <w:marRight w:val="0"/>
      <w:marTop w:val="0"/>
      <w:marBottom w:val="0"/>
      <w:divBdr>
        <w:top w:val="none" w:sz="0" w:space="0" w:color="auto"/>
        <w:left w:val="none" w:sz="0" w:space="0" w:color="auto"/>
        <w:bottom w:val="none" w:sz="0" w:space="0" w:color="auto"/>
        <w:right w:val="none" w:sz="0" w:space="0" w:color="auto"/>
      </w:divBdr>
    </w:div>
    <w:div w:id="1186868473">
      <w:bodyDiv w:val="1"/>
      <w:marLeft w:val="0"/>
      <w:marRight w:val="0"/>
      <w:marTop w:val="0"/>
      <w:marBottom w:val="0"/>
      <w:divBdr>
        <w:top w:val="none" w:sz="0" w:space="0" w:color="auto"/>
        <w:left w:val="none" w:sz="0" w:space="0" w:color="auto"/>
        <w:bottom w:val="none" w:sz="0" w:space="0" w:color="auto"/>
        <w:right w:val="none" w:sz="0" w:space="0" w:color="auto"/>
      </w:divBdr>
      <w:divsChild>
        <w:div w:id="705717460">
          <w:marLeft w:val="270"/>
          <w:marRight w:val="0"/>
          <w:marTop w:val="0"/>
          <w:marBottom w:val="0"/>
          <w:divBdr>
            <w:top w:val="none" w:sz="0" w:space="0" w:color="auto"/>
            <w:left w:val="none" w:sz="0" w:space="0" w:color="auto"/>
            <w:bottom w:val="none" w:sz="0" w:space="0" w:color="auto"/>
            <w:right w:val="none" w:sz="0" w:space="0" w:color="auto"/>
          </w:divBdr>
        </w:div>
      </w:divsChild>
    </w:div>
    <w:div w:id="1381589438">
      <w:bodyDiv w:val="1"/>
      <w:marLeft w:val="0"/>
      <w:marRight w:val="0"/>
      <w:marTop w:val="0"/>
      <w:marBottom w:val="0"/>
      <w:divBdr>
        <w:top w:val="none" w:sz="0" w:space="0" w:color="auto"/>
        <w:left w:val="none" w:sz="0" w:space="0" w:color="auto"/>
        <w:bottom w:val="none" w:sz="0" w:space="0" w:color="auto"/>
        <w:right w:val="none" w:sz="0" w:space="0" w:color="auto"/>
      </w:divBdr>
    </w:div>
    <w:div w:id="1456290644">
      <w:bodyDiv w:val="1"/>
      <w:marLeft w:val="0"/>
      <w:marRight w:val="0"/>
      <w:marTop w:val="0"/>
      <w:marBottom w:val="0"/>
      <w:divBdr>
        <w:top w:val="none" w:sz="0" w:space="0" w:color="auto"/>
        <w:left w:val="none" w:sz="0" w:space="0" w:color="auto"/>
        <w:bottom w:val="none" w:sz="0" w:space="0" w:color="auto"/>
        <w:right w:val="none" w:sz="0" w:space="0" w:color="auto"/>
      </w:divBdr>
    </w:div>
    <w:div w:id="1719353235">
      <w:bodyDiv w:val="1"/>
      <w:marLeft w:val="0"/>
      <w:marRight w:val="0"/>
      <w:marTop w:val="0"/>
      <w:marBottom w:val="0"/>
      <w:divBdr>
        <w:top w:val="none" w:sz="0" w:space="0" w:color="auto"/>
        <w:left w:val="none" w:sz="0" w:space="0" w:color="auto"/>
        <w:bottom w:val="none" w:sz="0" w:space="0" w:color="auto"/>
        <w:right w:val="none" w:sz="0" w:space="0" w:color="auto"/>
      </w:divBdr>
      <w:divsChild>
        <w:div w:id="500196403">
          <w:marLeft w:val="0"/>
          <w:marRight w:val="0"/>
          <w:marTop w:val="0"/>
          <w:marBottom w:val="0"/>
          <w:divBdr>
            <w:top w:val="none" w:sz="0" w:space="0" w:color="auto"/>
            <w:left w:val="none" w:sz="0" w:space="0" w:color="auto"/>
            <w:bottom w:val="none" w:sz="0" w:space="0" w:color="auto"/>
            <w:right w:val="none" w:sz="0" w:space="0" w:color="auto"/>
          </w:divBdr>
          <w:divsChild>
            <w:div w:id="1697535563">
              <w:marLeft w:val="0"/>
              <w:marRight w:val="0"/>
              <w:marTop w:val="0"/>
              <w:marBottom w:val="0"/>
              <w:divBdr>
                <w:top w:val="none" w:sz="0" w:space="0" w:color="auto"/>
                <w:left w:val="none" w:sz="0" w:space="0" w:color="auto"/>
                <w:bottom w:val="none" w:sz="0" w:space="0" w:color="auto"/>
                <w:right w:val="none" w:sz="0" w:space="0" w:color="auto"/>
              </w:divBdr>
            </w:div>
          </w:divsChild>
        </w:div>
        <w:div w:id="866522129">
          <w:marLeft w:val="0"/>
          <w:marRight w:val="0"/>
          <w:marTop w:val="0"/>
          <w:marBottom w:val="0"/>
          <w:divBdr>
            <w:top w:val="none" w:sz="0" w:space="0" w:color="auto"/>
            <w:left w:val="none" w:sz="0" w:space="0" w:color="auto"/>
            <w:bottom w:val="none" w:sz="0" w:space="0" w:color="auto"/>
            <w:right w:val="none" w:sz="0" w:space="0" w:color="auto"/>
          </w:divBdr>
          <w:divsChild>
            <w:div w:id="7285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apanoramahotel.com/tour/book.html?pdid=153&amp;rowid=22&amp;pid=163" TargetMode="External"/><Relationship Id="rId13" Type="http://schemas.openxmlformats.org/officeDocument/2006/relationships/hyperlink" Target="http://sapapanoramahotel.com/tour/book.html?pdid=153&amp;rowid=22&amp;pid=16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apanoramahotel.com/tour/book.html?pdid=153&amp;rowid=22&amp;pid=167" TargetMode="External"/><Relationship Id="rId17" Type="http://schemas.openxmlformats.org/officeDocument/2006/relationships/hyperlink" Target="http://sapapanoramahotel.com/tour/book.html?pdid=153&amp;rowid=22&amp;pid=172" TargetMode="External"/><Relationship Id="rId2" Type="http://schemas.openxmlformats.org/officeDocument/2006/relationships/styles" Target="styles.xml"/><Relationship Id="rId16" Type="http://schemas.openxmlformats.org/officeDocument/2006/relationships/hyperlink" Target="http://sapapanoramahotel.com/tour/book.html?pdid=153&amp;rowid=22&amp;pid=17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panoramahotel.com/tour/book.html?pdid=153&amp;rowid=22&amp;pid=166" TargetMode="External"/><Relationship Id="rId5" Type="http://schemas.openxmlformats.org/officeDocument/2006/relationships/footnotes" Target="footnotes.xml"/><Relationship Id="rId15" Type="http://schemas.openxmlformats.org/officeDocument/2006/relationships/hyperlink" Target="http://sapapanoramahotel.com/tour/book.html?pdid=153&amp;rowid=22&amp;pid=170" TargetMode="External"/><Relationship Id="rId10" Type="http://schemas.openxmlformats.org/officeDocument/2006/relationships/hyperlink" Target="http://sapapanoramahotel.com/tour/book.html?pdid=153&amp;rowid=22&amp;pid=16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apanoramahotel.com/tour/book.html?pdid=153&amp;rowid=22&amp;pid=164" TargetMode="External"/><Relationship Id="rId14" Type="http://schemas.openxmlformats.org/officeDocument/2006/relationships/hyperlink" Target="http://sapapanoramahotel.com/tour/book.html?pdid=153&amp;rowid=22&amp;pid=16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apapanorama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ANPHATICT</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2015-07-22T11:13:00Z</dcterms:created>
  <dcterms:modified xsi:type="dcterms:W3CDTF">2015-07-22T11:13:00Z</dcterms:modified>
</cp:coreProperties>
</file>